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0"/>
          <w:kern w:val="2"/>
          <w:sz w:val="21"/>
        </w:rPr>
        <w:t>準用河川占用廃止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鴨川市長　　　　　様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right="840" w:rightChars="400" w:firstLine="3570" w:firstLineChars="17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default" w:ascii="ＭＳ 明朝" w:hAnsi="ＭＳ 明朝" w:eastAsia="ＭＳ 明朝"/>
          <w:kern w:val="2"/>
          <w:sz w:val="21"/>
        </w:rPr>
        <w:t>申請者　住所</w:t>
      </w:r>
    </w:p>
    <w:p>
      <w:pPr>
        <w:pStyle w:val="0"/>
        <w:ind w:right="840" w:rightChars="400" w:firstLine="5670" w:firstLineChars="2700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氏名</w:t>
      </w:r>
    </w:p>
    <w:p>
      <w:pPr>
        <w:pStyle w:val="0"/>
        <w:ind w:left="216" w:hanging="216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ind w:left="214" w:leftChars="102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下記のとおり占用を廃止したいので、鴨川市準用河川管理規則第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条の規定により届け出ます。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許可の年月日及び許可指令番号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河川の名称及び占用場所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占用の種別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面積又は数量　　　面積　　　　　平方メートル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default" w:ascii="ＭＳ 明朝" w:hAnsi="ＭＳ 明朝" w:eastAsia="ＭＳ 明朝"/>
          <w:spacing w:val="-51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数量　　　　　立法メートル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廃止の期日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廃止の理由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鴨川市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2022-07-04T02:42:00Z</dcterms:created>
  <dcterms:modified xsi:type="dcterms:W3CDTF">2022-07-04T02:42:00Z</dcterms:modified>
  <cp:revision>0</cp:revision>
</cp:coreProperties>
</file>