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EE0" w:rsidRDefault="003A2EE0">
      <w:pPr>
        <w:suppressAutoHyphens/>
        <w:kinsoku w:val="0"/>
        <w:autoSpaceDE w:val="0"/>
        <w:autoSpaceDN w:val="0"/>
        <w:spacing w:line="366" w:lineRule="atLeast"/>
        <w:ind w:left="281" w:rightChars="400" w:right="840" w:hangingChars="117" w:hanging="281"/>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3A2EE0">
        <w:trPr>
          <w:trHeight w:val="400"/>
        </w:trPr>
        <w:tc>
          <w:tcPr>
            <w:tcW w:w="10031" w:type="dxa"/>
            <w:gridSpan w:val="3"/>
          </w:tcPr>
          <w:p w:rsidR="003A2EE0" w:rsidRDefault="008D0CD7">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3A2EE0">
        <w:trPr>
          <w:trHeight w:val="238"/>
        </w:trPr>
        <w:tc>
          <w:tcPr>
            <w:tcW w:w="3343" w:type="dxa"/>
            <w:tcBorders>
              <w:top w:val="single" w:sz="24" w:space="0" w:color="auto"/>
              <w:left w:val="single" w:sz="24" w:space="0" w:color="auto"/>
              <w:bottom w:val="single" w:sz="24" w:space="0" w:color="auto"/>
              <w:right w:val="single" w:sz="24" w:space="0" w:color="auto"/>
            </w:tcBorders>
          </w:tcPr>
          <w:p w:rsidR="003A2EE0" w:rsidRDefault="003A2E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3A2EE0" w:rsidRDefault="003A2EE0">
            <w:pPr>
              <w:suppressAutoHyphens/>
              <w:kinsoku w:val="0"/>
              <w:wordWrap w:val="0"/>
              <w:autoSpaceDE w:val="0"/>
              <w:autoSpaceDN w:val="0"/>
              <w:spacing w:line="366" w:lineRule="atLeast"/>
              <w:jc w:val="left"/>
              <w:rPr>
                <w:rFonts w:ascii="ＭＳ ゴシック" w:hAnsi="ＭＳ ゴシック"/>
              </w:rPr>
            </w:pPr>
          </w:p>
        </w:tc>
        <w:tc>
          <w:tcPr>
            <w:tcW w:w="3345" w:type="dxa"/>
          </w:tcPr>
          <w:p w:rsidR="003A2EE0" w:rsidRDefault="003A2EE0">
            <w:pPr>
              <w:suppressAutoHyphens/>
              <w:kinsoku w:val="0"/>
              <w:wordWrap w:val="0"/>
              <w:autoSpaceDE w:val="0"/>
              <w:autoSpaceDN w:val="0"/>
              <w:spacing w:line="366" w:lineRule="atLeast"/>
              <w:jc w:val="left"/>
              <w:rPr>
                <w:rFonts w:ascii="ＭＳ ゴシック" w:hAnsi="ＭＳ ゴシック"/>
              </w:rPr>
            </w:pPr>
          </w:p>
        </w:tc>
      </w:tr>
      <w:tr w:rsidR="003A2EE0">
        <w:trPr>
          <w:trHeight w:val="273"/>
        </w:trPr>
        <w:tc>
          <w:tcPr>
            <w:tcW w:w="3343" w:type="dxa"/>
            <w:tcBorders>
              <w:top w:val="single" w:sz="24" w:space="0" w:color="auto"/>
            </w:tcBorders>
          </w:tcPr>
          <w:p w:rsidR="003A2EE0" w:rsidRDefault="003A2EE0">
            <w:pPr>
              <w:suppressAutoHyphens/>
              <w:kinsoku w:val="0"/>
              <w:wordWrap w:val="0"/>
              <w:autoSpaceDE w:val="0"/>
              <w:autoSpaceDN w:val="0"/>
              <w:spacing w:line="366" w:lineRule="atLeast"/>
              <w:jc w:val="left"/>
              <w:rPr>
                <w:rFonts w:ascii="ＭＳ ゴシック" w:hAnsi="ＭＳ ゴシック"/>
              </w:rPr>
            </w:pPr>
          </w:p>
        </w:tc>
        <w:tc>
          <w:tcPr>
            <w:tcW w:w="3343" w:type="dxa"/>
          </w:tcPr>
          <w:p w:rsidR="003A2EE0" w:rsidRDefault="003A2EE0">
            <w:pPr>
              <w:suppressAutoHyphens/>
              <w:kinsoku w:val="0"/>
              <w:wordWrap w:val="0"/>
              <w:autoSpaceDE w:val="0"/>
              <w:autoSpaceDN w:val="0"/>
              <w:spacing w:line="366" w:lineRule="atLeast"/>
              <w:jc w:val="left"/>
              <w:rPr>
                <w:rFonts w:ascii="ＭＳ ゴシック" w:hAnsi="ＭＳ ゴシック"/>
              </w:rPr>
            </w:pPr>
          </w:p>
        </w:tc>
        <w:tc>
          <w:tcPr>
            <w:tcW w:w="3345" w:type="dxa"/>
          </w:tcPr>
          <w:p w:rsidR="003A2EE0" w:rsidRDefault="003A2EE0">
            <w:pPr>
              <w:suppressAutoHyphens/>
              <w:kinsoku w:val="0"/>
              <w:wordWrap w:val="0"/>
              <w:autoSpaceDE w:val="0"/>
              <w:autoSpaceDN w:val="0"/>
              <w:spacing w:line="366" w:lineRule="atLeast"/>
              <w:jc w:val="left"/>
              <w:rPr>
                <w:rFonts w:ascii="ＭＳ ゴシック" w:hAnsi="ＭＳ ゴシック"/>
              </w:rPr>
            </w:pPr>
          </w:p>
        </w:tc>
      </w:tr>
    </w:tbl>
    <w:p w:rsidR="003A2EE0" w:rsidRDefault="008D0CD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3A2EE0">
        <w:tc>
          <w:tcPr>
            <w:tcW w:w="9923" w:type="dxa"/>
            <w:tcBorders>
              <w:top w:val="single" w:sz="4" w:space="0" w:color="000000"/>
              <w:left w:val="single" w:sz="4" w:space="0" w:color="000000"/>
              <w:bottom w:val="single" w:sz="4" w:space="0" w:color="000000"/>
              <w:right w:val="single" w:sz="4" w:space="0" w:color="000000"/>
            </w:tcBorders>
          </w:tcPr>
          <w:p w:rsidR="003A2EE0" w:rsidRDefault="003A2E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A2EE0" w:rsidRDefault="008D0CD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鴨川市長　殿</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印</w:t>
            </w:r>
          </w:p>
          <w:p w:rsidR="003A2EE0" w:rsidRDefault="008D0CD7">
            <w:pPr>
              <w:suppressAutoHyphens/>
              <w:kinsoku w:val="0"/>
              <w:wordWrap w:val="0"/>
              <w:overflowPunct w:val="0"/>
              <w:autoSpaceDE w:val="0"/>
              <w:autoSpaceDN w:val="0"/>
              <w:adjustRightInd w:val="0"/>
              <w:spacing w:line="274" w:lineRule="atLeast"/>
              <w:ind w:left="210" w:right="561" w:hangingChars="100" w:hanging="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私は、表に記載する業を営んでいるが、新型コロナウイルス感染症に起因して、下記のとおり、</w:t>
            </w:r>
            <w:r>
              <w:rPr>
                <w:rFonts w:ascii="ＭＳ ゴシック" w:eastAsia="ＭＳ ゴシック" w:hAnsi="ＭＳ ゴシック" w:hint="eastAsia"/>
                <w:color w:val="000000"/>
                <w:kern w:val="0"/>
                <w:u w:color="000000"/>
              </w:rPr>
              <w:t>売上高の減少</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3A2EE0" w:rsidRDefault="008D0CD7">
            <w:pPr>
              <w:pStyle w:val="af9"/>
              <w:jc w:val="left"/>
            </w:pPr>
            <w:r>
              <w:rPr>
                <w:rFonts w:hint="eastAsia"/>
              </w:rPr>
              <w:t>（表</w:t>
            </w:r>
            <w:r>
              <w:rPr>
                <w:rFonts w:hint="eastAsi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3A2EE0">
              <w:trPr>
                <w:trHeight w:val="372"/>
              </w:trPr>
              <w:tc>
                <w:tcPr>
                  <w:tcW w:w="3163" w:type="dxa"/>
                  <w:tcBorders>
                    <w:top w:val="single" w:sz="24" w:space="0" w:color="auto"/>
                    <w:left w:val="single" w:sz="24" w:space="0" w:color="auto"/>
                    <w:bottom w:val="single" w:sz="24" w:space="0" w:color="auto"/>
                    <w:right w:val="single" w:sz="24" w:space="0" w:color="auto"/>
                  </w:tcBorders>
                </w:tcPr>
                <w:p w:rsidR="003A2EE0" w:rsidRDefault="003A2E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3A2EE0" w:rsidRDefault="003A2E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A2EE0" w:rsidRDefault="003A2E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3A2EE0">
              <w:trPr>
                <w:trHeight w:val="388"/>
              </w:trPr>
              <w:tc>
                <w:tcPr>
                  <w:tcW w:w="3163" w:type="dxa"/>
                  <w:tcBorders>
                    <w:top w:val="single" w:sz="24" w:space="0" w:color="auto"/>
                  </w:tcBorders>
                </w:tcPr>
                <w:p w:rsidR="003A2EE0" w:rsidRDefault="003A2E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A2EE0" w:rsidRDefault="003A2E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A2EE0" w:rsidRDefault="003A2E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3A2EE0" w:rsidRDefault="008D0CD7">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A2EE0" w:rsidRDefault="003A2E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3A2EE0" w:rsidRDefault="008D0CD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3A2EE0" w:rsidRDefault="008D0CD7">
            <w:pPr>
              <w:suppressAutoHyphens/>
              <w:kinsoku w:val="0"/>
              <w:wordWrap w:val="0"/>
              <w:overflowPunct w:val="0"/>
              <w:autoSpaceDE w:val="0"/>
              <w:autoSpaceDN w:val="0"/>
              <w:adjustRightInd w:val="0"/>
              <w:spacing w:line="240" w:lineRule="exact"/>
              <w:ind w:firstLineChars="2900" w:firstLine="60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減少率　　　　％（実績）</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Ａ：申込み時点における最近１か月間の売上高等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Ｂ：Ａの期間に対応する前年１か月間の売上高等　　</w:t>
            </w:r>
            <w:r>
              <w:rPr>
                <w:rFonts w:ascii="ＭＳ ゴシック" w:eastAsia="ＭＳ ゴシック" w:hAnsi="ＭＳ ゴシック" w:hint="eastAsia"/>
                <w:color w:val="000000"/>
                <w:kern w:val="0"/>
                <w:u w:val="single" w:color="000000"/>
              </w:rPr>
              <w:t xml:space="preserve">　　　　　　　　　円</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3A2EE0" w:rsidRDefault="003A2E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Ｄ：Ｃの期間に対応する前年の２か月間の売上高等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3A2EE0" w:rsidRDefault="003A2E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3A2EE0" w:rsidRDefault="008D0C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3A2EE0" w:rsidRDefault="008D0CD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（注２）企業全体の売上高等を記載。</w:t>
      </w:r>
    </w:p>
    <w:p w:rsidR="003A2EE0" w:rsidRDefault="008D0CD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3A2EE0" w:rsidRDefault="008D0CD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3A2EE0" w:rsidRDefault="003A2EE0">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3A2EE0" w:rsidRDefault="003A2EE0">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鴨商観第　　　号</w:t>
      </w: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令和　年　　月　　日</w:t>
      </w: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rsidR="003A2EE0" w:rsidRDefault="003A2EE0">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3A2EE0" w:rsidRDefault="008D0CD7">
      <w:pPr>
        <w:suppressAutoHyphens/>
        <w:wordWrap w:val="0"/>
        <w:spacing w:line="240" w:lineRule="exact"/>
        <w:ind w:leftChars="100" w:left="210" w:firstLineChars="2300" w:firstLine="48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鴨川市長　佐々木　久之</w:t>
      </w:r>
    </w:p>
    <w:p w:rsidR="003A2EE0" w:rsidRDefault="003A2EE0">
      <w:pPr>
        <w:suppressAutoHyphens/>
        <w:wordWrap w:val="0"/>
        <w:spacing w:line="240" w:lineRule="exact"/>
        <w:ind w:leftChars="100" w:left="210" w:firstLineChars="2300" w:firstLine="4830"/>
        <w:jc w:val="left"/>
        <w:textAlignment w:val="baseline"/>
        <w:rPr>
          <w:rFonts w:ascii="ＭＳ ゴシック" w:eastAsia="ＭＳ ゴシック" w:hAnsi="ＭＳ ゴシック"/>
          <w:color w:val="000000"/>
          <w:kern w:val="0"/>
        </w:rPr>
      </w:pP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（注）本認定書の有効期間：令和　年　　月　　日から令和　年　　月　　日まで</w:t>
      </w:r>
    </w:p>
    <w:p w:rsidR="003A2EE0" w:rsidRDefault="008D0CD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3A2EE0">
        <w:trPr>
          <w:trHeight w:val="334"/>
        </w:trPr>
        <w:tc>
          <w:tcPr>
            <w:tcW w:w="3343" w:type="dxa"/>
            <w:tcBorders>
              <w:bottom w:val="single" w:sz="4" w:space="0" w:color="auto"/>
            </w:tcBorders>
          </w:tcPr>
          <w:p w:rsidR="003A2EE0" w:rsidRDefault="008D0CD7">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lastRenderedPageBreak/>
              <w:t>認定権者記載欄</w:t>
            </w:r>
          </w:p>
        </w:tc>
      </w:tr>
      <w:tr w:rsidR="003A2EE0">
        <w:trPr>
          <w:trHeight w:val="273"/>
        </w:trPr>
        <w:tc>
          <w:tcPr>
            <w:tcW w:w="3343" w:type="dxa"/>
            <w:tcBorders>
              <w:top w:val="single" w:sz="4" w:space="0" w:color="auto"/>
            </w:tcBorders>
          </w:tcPr>
          <w:p w:rsidR="003A2EE0" w:rsidRDefault="003A2EE0">
            <w:pPr>
              <w:suppressAutoHyphens/>
              <w:kinsoku w:val="0"/>
              <w:wordWrap w:val="0"/>
              <w:autoSpaceDE w:val="0"/>
              <w:autoSpaceDN w:val="0"/>
              <w:spacing w:line="366" w:lineRule="atLeast"/>
              <w:jc w:val="left"/>
              <w:rPr>
                <w:rFonts w:ascii="ＭＳ ゴシック" w:hAnsi="ＭＳ ゴシック"/>
              </w:rPr>
            </w:pPr>
          </w:p>
        </w:tc>
      </w:tr>
    </w:tbl>
    <w:p w:rsidR="003A2EE0" w:rsidRDefault="008D0CD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A2EE0">
        <w:tc>
          <w:tcPr>
            <w:tcW w:w="9639" w:type="dxa"/>
            <w:tcBorders>
              <w:top w:val="single" w:sz="4" w:space="0" w:color="000000"/>
              <w:left w:val="single" w:sz="4" w:space="0" w:color="000000"/>
              <w:bottom w:val="single" w:sz="4" w:space="0" w:color="000000"/>
              <w:right w:val="single" w:sz="4" w:space="0" w:color="000000"/>
            </w:tcBorders>
          </w:tcPr>
          <w:p w:rsidR="003A2EE0" w:rsidRDefault="008D0CD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中小企業信用保険法第２条第５項第５号の規定による認定申請書（イ－⑤）</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鴨川市長　殿</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印</w:t>
            </w:r>
          </w:p>
          <w:p w:rsidR="003A2EE0" w:rsidRDefault="003A2E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A2EE0" w:rsidRDefault="008D0CD7">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（注２）</w:t>
            </w:r>
            <w:r>
              <w:rPr>
                <w:rFonts w:ascii="ＭＳ ゴシック" w:eastAsia="ＭＳ ゴシック" w:hAnsi="ＭＳ ゴシック" w:hint="eastAsia"/>
                <w:color w:val="000000"/>
                <w:kern w:val="0"/>
              </w:rPr>
              <w:t>を営んでいるが、新型コロナウイ</w:t>
            </w:r>
            <w:r>
              <w:rPr>
                <w:rFonts w:ascii="ＭＳ ゴシック" w:eastAsia="ＭＳ ゴシック" w:hAnsi="ＭＳ ゴシック" w:hint="eastAsia"/>
                <w:color w:val="000000"/>
                <w:kern w:val="0"/>
              </w:rPr>
              <w:t>ルス感染症の影響に起因して、下記のとおり、売上高の減少が生じているため、経営の安定に支障が生じておりますので、中小企業信用保険法第２条第５項第５号の規定に基づき認定されるようお願いします。</w:t>
            </w:r>
          </w:p>
          <w:p w:rsidR="003A2EE0" w:rsidRDefault="003A2E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A2EE0" w:rsidRDefault="008D0CD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3A2EE0" w:rsidRDefault="008D0CD7">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Ｂ：Ａの期間に対応する前年１か月間の売上高等</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3A2EE0" w:rsidRDefault="003A2EE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3A2EE0" w:rsidRDefault="008D0CD7">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3A2EE0" w:rsidRDefault="008D0CD7">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（Ｂ＋Ｄ）－（Ａ＋Ｃ）</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％（実績見込み）</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％（実績見込み）</w:t>
            </w:r>
          </w:p>
          <w:p w:rsidR="003A2EE0" w:rsidRDefault="003A2E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3A2EE0" w:rsidRDefault="008D0CD7">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Ｃ：Ａの期間後２か月間の見込み売上高等</w:t>
            </w:r>
          </w:p>
          <w:p w:rsidR="003A2EE0" w:rsidRDefault="008D0CD7">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3A2EE0" w:rsidRDefault="003A2E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3A2EE0" w:rsidRDefault="008D0CD7">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Ｄ：Ｃの期間に対応する前年の２か月間の売上高等</w:t>
            </w:r>
          </w:p>
          <w:p w:rsidR="003A2EE0" w:rsidRDefault="008D0CD7">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3A2EE0" w:rsidRDefault="008D0C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3A2EE0" w:rsidRDefault="008D0C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bl>
    <w:p w:rsidR="003A2EE0" w:rsidRDefault="008D0C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3A2EE0" w:rsidRDefault="008D0C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3A2EE0" w:rsidRDefault="008D0CD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3A2EE0" w:rsidRDefault="008D0CD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3A2EE0" w:rsidRDefault="003A2EE0">
      <w:pPr>
        <w:widowControl/>
        <w:jc w:val="left"/>
        <w:rPr>
          <w:rFonts w:ascii="ＭＳ ゴシック" w:eastAsia="ＭＳ ゴシック" w:hAnsi="ＭＳ ゴシック"/>
          <w:sz w:val="24"/>
        </w:rPr>
      </w:pPr>
    </w:p>
    <w:p w:rsidR="003A2EE0" w:rsidRDefault="003A2EE0">
      <w:pPr>
        <w:widowControl/>
        <w:jc w:val="left"/>
        <w:rPr>
          <w:rFonts w:ascii="ＭＳ ゴシック" w:eastAsia="ＭＳ ゴシック" w:hAnsi="ＭＳ ゴシック"/>
          <w:sz w:val="24"/>
        </w:rPr>
      </w:pP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鴨商観第　　　号</w:t>
      </w: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令和　年　　月　　日</w:t>
      </w:r>
    </w:p>
    <w:p w:rsidR="003A2EE0" w:rsidRDefault="008D0C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rsidR="003A2EE0" w:rsidRDefault="003A2EE0">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3A2EE0" w:rsidRDefault="008D0CD7">
      <w:pPr>
        <w:suppressAutoHyphens/>
        <w:wordWrap w:val="0"/>
        <w:spacing w:line="240" w:lineRule="exact"/>
        <w:ind w:leftChars="100" w:left="210" w:firstLineChars="2300" w:firstLine="48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鴨川市長　</w:t>
      </w:r>
      <w:r w:rsidRPr="008D0CD7">
        <w:rPr>
          <w:rFonts w:ascii="ＭＳ ゴシック" w:eastAsia="ＭＳ ゴシック" w:hAnsi="ＭＳ ゴシック" w:hint="eastAsia"/>
          <w:color w:val="000000"/>
          <w:kern w:val="0"/>
        </w:rPr>
        <w:t>佐々木　久之</w:t>
      </w:r>
    </w:p>
    <w:p w:rsidR="008D0CD7" w:rsidRDefault="008D0CD7">
      <w:pPr>
        <w:suppressAutoHyphens/>
        <w:wordWrap w:val="0"/>
        <w:spacing w:line="240" w:lineRule="exact"/>
        <w:ind w:leftChars="100" w:left="210" w:firstLineChars="2300" w:firstLine="4830"/>
        <w:jc w:val="left"/>
        <w:textAlignment w:val="baseline"/>
        <w:rPr>
          <w:rFonts w:ascii="ＭＳ ゴシック" w:eastAsia="ＭＳ ゴシック" w:hAnsi="ＭＳ ゴシック" w:hint="eastAsia"/>
          <w:color w:val="000000"/>
          <w:kern w:val="0"/>
        </w:rPr>
      </w:pPr>
    </w:p>
    <w:p w:rsidR="003A2EE0" w:rsidRDefault="008D0CD7">
      <w:pPr>
        <w:widowControl/>
        <w:jc w:val="left"/>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（注）本認定書の有効期間：令和　年　　月　　日から令和　年　　月　　日まで</w:t>
      </w:r>
    </w:p>
    <w:p w:rsidR="003A2EE0" w:rsidRDefault="003A2EE0">
      <w:pPr>
        <w:widowControl/>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3A2EE0">
        <w:trPr>
          <w:trHeight w:val="400"/>
        </w:trPr>
        <w:tc>
          <w:tcPr>
            <w:tcW w:w="10031" w:type="dxa"/>
            <w:gridSpan w:val="3"/>
          </w:tcPr>
          <w:p w:rsidR="003A2EE0" w:rsidRDefault="008D0CD7">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lastRenderedPageBreak/>
              <w:t>認定権者記載欄</w:t>
            </w:r>
          </w:p>
        </w:tc>
      </w:tr>
      <w:tr w:rsidR="003A2EE0">
        <w:trPr>
          <w:trHeight w:val="238"/>
        </w:trPr>
        <w:tc>
          <w:tcPr>
            <w:tcW w:w="3343" w:type="dxa"/>
            <w:tcBorders>
              <w:top w:val="single" w:sz="24" w:space="0" w:color="auto"/>
              <w:left w:val="single" w:sz="24" w:space="0" w:color="auto"/>
              <w:bottom w:val="single" w:sz="24" w:space="0" w:color="auto"/>
              <w:right w:val="single" w:sz="24" w:space="0" w:color="auto"/>
            </w:tcBorders>
          </w:tcPr>
          <w:p w:rsidR="003A2EE0" w:rsidRDefault="003A2E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3A2EE0" w:rsidRDefault="003A2EE0">
            <w:pPr>
              <w:suppressAutoHyphens/>
              <w:kinsoku w:val="0"/>
              <w:wordWrap w:val="0"/>
              <w:autoSpaceDE w:val="0"/>
              <w:autoSpaceDN w:val="0"/>
              <w:spacing w:line="366" w:lineRule="atLeast"/>
              <w:jc w:val="left"/>
              <w:rPr>
                <w:rFonts w:ascii="ＭＳ ゴシック" w:hAnsi="ＭＳ ゴシック"/>
              </w:rPr>
            </w:pPr>
          </w:p>
        </w:tc>
        <w:tc>
          <w:tcPr>
            <w:tcW w:w="3345" w:type="dxa"/>
          </w:tcPr>
          <w:p w:rsidR="003A2EE0" w:rsidRDefault="003A2EE0">
            <w:pPr>
              <w:suppressAutoHyphens/>
              <w:kinsoku w:val="0"/>
              <w:wordWrap w:val="0"/>
              <w:autoSpaceDE w:val="0"/>
              <w:autoSpaceDN w:val="0"/>
              <w:spacing w:line="366" w:lineRule="atLeast"/>
              <w:jc w:val="left"/>
              <w:rPr>
                <w:rFonts w:ascii="ＭＳ ゴシック" w:hAnsi="ＭＳ ゴシック"/>
              </w:rPr>
            </w:pPr>
          </w:p>
        </w:tc>
      </w:tr>
      <w:tr w:rsidR="003A2EE0">
        <w:trPr>
          <w:trHeight w:val="273"/>
        </w:trPr>
        <w:tc>
          <w:tcPr>
            <w:tcW w:w="3343" w:type="dxa"/>
            <w:tcBorders>
              <w:top w:val="single" w:sz="24" w:space="0" w:color="auto"/>
            </w:tcBorders>
          </w:tcPr>
          <w:p w:rsidR="003A2EE0" w:rsidRDefault="003A2EE0">
            <w:pPr>
              <w:suppressAutoHyphens/>
              <w:kinsoku w:val="0"/>
              <w:wordWrap w:val="0"/>
              <w:autoSpaceDE w:val="0"/>
              <w:autoSpaceDN w:val="0"/>
              <w:spacing w:line="366" w:lineRule="atLeast"/>
              <w:jc w:val="left"/>
              <w:rPr>
                <w:rFonts w:ascii="ＭＳ ゴシック" w:hAnsi="ＭＳ ゴシック"/>
              </w:rPr>
            </w:pPr>
          </w:p>
        </w:tc>
        <w:tc>
          <w:tcPr>
            <w:tcW w:w="3343" w:type="dxa"/>
          </w:tcPr>
          <w:p w:rsidR="003A2EE0" w:rsidRDefault="003A2EE0">
            <w:pPr>
              <w:suppressAutoHyphens/>
              <w:kinsoku w:val="0"/>
              <w:wordWrap w:val="0"/>
              <w:autoSpaceDE w:val="0"/>
              <w:autoSpaceDN w:val="0"/>
              <w:spacing w:line="366" w:lineRule="atLeast"/>
              <w:jc w:val="left"/>
              <w:rPr>
                <w:rFonts w:ascii="ＭＳ ゴシック" w:hAnsi="ＭＳ ゴシック"/>
              </w:rPr>
            </w:pPr>
          </w:p>
        </w:tc>
        <w:tc>
          <w:tcPr>
            <w:tcW w:w="3345" w:type="dxa"/>
          </w:tcPr>
          <w:p w:rsidR="003A2EE0" w:rsidRDefault="003A2EE0">
            <w:pPr>
              <w:suppressAutoHyphens/>
              <w:kinsoku w:val="0"/>
              <w:wordWrap w:val="0"/>
              <w:autoSpaceDE w:val="0"/>
              <w:autoSpaceDN w:val="0"/>
              <w:spacing w:line="366" w:lineRule="atLeast"/>
              <w:jc w:val="left"/>
              <w:rPr>
                <w:rFonts w:ascii="ＭＳ ゴシック" w:hAnsi="ＭＳ ゴシック"/>
              </w:rPr>
            </w:pPr>
          </w:p>
        </w:tc>
      </w:tr>
    </w:tbl>
    <w:p w:rsidR="003A2EE0" w:rsidRDefault="008D0CD7">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3A2EE0">
        <w:tc>
          <w:tcPr>
            <w:tcW w:w="9923" w:type="dxa"/>
            <w:tcBorders>
              <w:top w:val="single" w:sz="4" w:space="0" w:color="000000"/>
              <w:left w:val="single" w:sz="4" w:space="0" w:color="000000"/>
              <w:bottom w:val="single" w:sz="4" w:space="0" w:color="000000"/>
              <w:right w:val="single" w:sz="4" w:space="0" w:color="000000"/>
            </w:tcBorders>
          </w:tcPr>
          <w:p w:rsidR="003A2EE0" w:rsidRDefault="008D0CD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中小企業信用保険法第２条第５項第５号の規定による認定申請書（イ－⑥）</w:t>
            </w:r>
          </w:p>
          <w:p w:rsidR="003A2EE0" w:rsidRDefault="008D0CD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3A2EE0" w:rsidRDefault="008D0CD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鴨川市長　殿</w:t>
            </w:r>
          </w:p>
          <w:p w:rsidR="003A2EE0" w:rsidRDefault="008D0CD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3A2EE0" w:rsidRDefault="008D0CD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3A2EE0" w:rsidRDefault="008D0CD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印</w:t>
            </w:r>
          </w:p>
          <w:p w:rsidR="003A2EE0" w:rsidRDefault="008D0CD7">
            <w:pPr>
              <w:suppressAutoHyphens/>
              <w:kinsoku w:val="0"/>
              <w:overflowPunct w:val="0"/>
              <w:autoSpaceDE w:val="0"/>
              <w:autoSpaceDN w:val="0"/>
              <w:adjustRightInd w:val="0"/>
              <w:spacing w:line="240" w:lineRule="exact"/>
              <w:ind w:left="210" w:hangingChars="100" w:hanging="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に起因して、下記のとおり、売上高の減少が生じているため、経営の安定に支障が生じておりますので、中小企業信用保険法第２条第５項第５号の規定に基づき認定されるようお願いします。</w:t>
            </w:r>
          </w:p>
          <w:p w:rsidR="003A2EE0" w:rsidRDefault="008D0CD7">
            <w:pPr>
              <w:pStyle w:val="af7"/>
              <w:spacing w:line="240" w:lineRule="exact"/>
            </w:pPr>
            <w:r>
              <w:rPr>
                <w:rFonts w:hint="eastAsia"/>
              </w:rPr>
              <w:t>記</w:t>
            </w:r>
          </w:p>
          <w:p w:rsidR="003A2EE0" w:rsidRDefault="008D0CD7">
            <w:pPr>
              <w:pStyle w:val="af9"/>
              <w:spacing w:line="240" w:lineRule="exact"/>
              <w:jc w:val="left"/>
            </w:pPr>
            <w:r>
              <w:rPr>
                <w:rFonts w:hint="eastAsia"/>
              </w:rPr>
              <w:t>（表</w:t>
            </w:r>
            <w:r>
              <w:rPr>
                <w:rFonts w:hint="eastAsia"/>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3A2EE0">
              <w:trPr>
                <w:trHeight w:val="359"/>
              </w:trPr>
              <w:tc>
                <w:tcPr>
                  <w:tcW w:w="3188" w:type="dxa"/>
                  <w:tcBorders>
                    <w:top w:val="single" w:sz="24" w:space="0" w:color="auto"/>
                    <w:left w:val="single" w:sz="24" w:space="0" w:color="auto"/>
                    <w:bottom w:val="single" w:sz="24" w:space="0" w:color="auto"/>
                    <w:right w:val="single" w:sz="24" w:space="0" w:color="auto"/>
                  </w:tcBorders>
                </w:tcPr>
                <w:p w:rsidR="003A2EE0" w:rsidRDefault="003A2E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3A2EE0" w:rsidRDefault="003A2EE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3A2EE0" w:rsidRDefault="003A2EE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3A2EE0">
              <w:trPr>
                <w:trHeight w:val="375"/>
              </w:trPr>
              <w:tc>
                <w:tcPr>
                  <w:tcW w:w="3188" w:type="dxa"/>
                  <w:tcBorders>
                    <w:top w:val="single" w:sz="24" w:space="0" w:color="auto"/>
                  </w:tcBorders>
                </w:tcPr>
                <w:p w:rsidR="003A2EE0" w:rsidRDefault="003A2EE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3A2EE0" w:rsidRDefault="003A2EE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3A2EE0" w:rsidRDefault="003A2EE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3A2EE0" w:rsidRDefault="008D0CD7">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3A2EE0" w:rsidRDefault="003A2EE0">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Ａ：申込時点における最近１か月間の指定業種に属する事業の売上高等　　</w:t>
            </w:r>
            <w:r>
              <w:rPr>
                <w:rFonts w:ascii="ＭＳ ゴシック" w:eastAsia="ＭＳ ゴシック" w:hAnsi="ＭＳ ゴシック" w:hint="eastAsia"/>
                <w:color w:val="000000"/>
                <w:kern w:val="0"/>
                <w:u w:val="single"/>
              </w:rPr>
              <w:t xml:space="preserve">　　　　　　　円</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Ｂ：Ａの期間に対応する前年の１か月間の指定業種に属する事業の売上高等</w:t>
            </w:r>
            <w:r>
              <w:rPr>
                <w:rFonts w:ascii="ＭＳ ゴシック" w:eastAsia="ＭＳ ゴシック" w:hAnsi="ＭＳ ゴシック" w:hint="eastAsia"/>
                <w:color w:val="000000"/>
                <w:kern w:val="0"/>
                <w:u w:val="single" w:color="000000"/>
              </w:rPr>
              <w:t xml:space="preserve">　　　　　　　円</w:t>
            </w:r>
          </w:p>
          <w:p w:rsidR="003A2EE0" w:rsidRDefault="008D0CD7">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Ｃ：Ａの期間に対応する前年の１か月間の全体の売上高等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円</w:t>
            </w:r>
          </w:p>
          <w:p w:rsidR="003A2EE0" w:rsidRDefault="003A2EE0">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（Ｂ＋Ｅ）－（Ａ＋Ｄ）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3A2EE0" w:rsidRDefault="008D0CD7">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Ｃ＋Ｆ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3A2EE0" w:rsidRDefault="008D0CD7">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Ｄ：Ａの期間後２か月間の指定業種に属する事業の見込み売上高等　　　　</w:t>
            </w:r>
            <w:r>
              <w:rPr>
                <w:rFonts w:ascii="ＭＳ ゴシック" w:eastAsia="ＭＳ ゴシック" w:hAnsi="ＭＳ ゴシック" w:hint="eastAsia"/>
                <w:color w:val="000000"/>
                <w:kern w:val="0"/>
                <w:u w:val="single"/>
              </w:rPr>
              <w:t xml:space="preserve">　　　　　　　円</w:t>
            </w:r>
          </w:p>
          <w:p w:rsidR="003A2EE0" w:rsidRDefault="008D0CD7">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Ｅ：Ｄの期間に対応する前年の２か月間の指定業種に属する事業の売上高等</w:t>
            </w:r>
            <w:r>
              <w:rPr>
                <w:rFonts w:ascii="ＭＳ ゴシック" w:eastAsia="ＭＳ ゴシック" w:hAnsi="ＭＳ ゴシック" w:hint="eastAsia"/>
                <w:color w:val="000000"/>
                <w:kern w:val="0"/>
                <w:u w:val="single"/>
              </w:rPr>
              <w:t xml:space="preserve">　　　　　　　円</w:t>
            </w:r>
          </w:p>
          <w:p w:rsidR="003A2EE0" w:rsidRDefault="008D0CD7">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Ｆ：Ｄの期間に対応する前年の２か月間の全体の売上高等　　　　　　　　</w:t>
            </w:r>
            <w:r>
              <w:rPr>
                <w:rFonts w:ascii="ＭＳ ゴシック" w:eastAsia="ＭＳ ゴシック" w:hAnsi="ＭＳ ゴシック" w:hint="eastAsia"/>
                <w:color w:val="000000"/>
                <w:kern w:val="0"/>
                <w:u w:val="single"/>
              </w:rPr>
              <w:t xml:space="preserve">　　　　　　　円</w:t>
            </w:r>
          </w:p>
          <w:p w:rsidR="003A2EE0" w:rsidRDefault="003A2EE0">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Ｃ－Ｇ</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Ｇ：Ａの期間に対応する全体の売上高等　　　　　　　　　　　　　　　　</w:t>
            </w:r>
            <w:r>
              <w:rPr>
                <w:rFonts w:ascii="ＭＳ ゴシック" w:eastAsia="ＭＳ ゴシック" w:hAnsi="ＭＳ ゴシック" w:hint="eastAsia"/>
                <w:color w:val="000000"/>
                <w:kern w:val="0"/>
                <w:u w:val="single"/>
              </w:rPr>
              <w:t xml:space="preserve">　　　　　　　円</w:t>
            </w:r>
          </w:p>
          <w:p w:rsidR="003A2EE0" w:rsidRDefault="003A2EE0">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3A2EE0" w:rsidRDefault="008D0C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（ロ）最近３か月間の売上高等の実績見込み</w:t>
            </w:r>
          </w:p>
          <w:p w:rsidR="003A2EE0" w:rsidRDefault="008D0CD7">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（Ｃ＋Ｆ）－（Ｇ＋Ｈ）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減少率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3A2EE0" w:rsidRDefault="008D0CD7">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3A2EE0" w:rsidRDefault="008D0CD7">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Ｈ：Ｇの期間後２か月間の全体の見込み売上高等　　　　　　　　　　　　</w:t>
            </w:r>
            <w:r>
              <w:rPr>
                <w:rFonts w:ascii="ＭＳ ゴシック" w:eastAsia="ＭＳ ゴシック" w:hAnsi="ＭＳ ゴシック" w:hint="eastAsia"/>
                <w:color w:val="000000"/>
                <w:kern w:val="0"/>
                <w:u w:val="single"/>
              </w:rPr>
              <w:t xml:space="preserve">　　　　　　　円</w:t>
            </w:r>
          </w:p>
          <w:p w:rsidR="003A2EE0" w:rsidRDefault="003A2EE0">
            <w:pPr>
              <w:suppressAutoHyphens/>
              <w:kinsoku w:val="0"/>
              <w:overflowPunct w:val="0"/>
              <w:autoSpaceDE w:val="0"/>
              <w:autoSpaceDN w:val="0"/>
              <w:adjustRightInd w:val="0"/>
              <w:spacing w:line="220" w:lineRule="exact"/>
              <w:ind w:firstLineChars="200" w:firstLine="484"/>
              <w:jc w:val="left"/>
              <w:textAlignment w:val="baseline"/>
              <w:rPr>
                <w:rFonts w:ascii="ＭＳ ゴシック" w:eastAsia="ＭＳ ゴシック" w:hAnsi="ＭＳ ゴシック"/>
                <w:color w:val="000000"/>
                <w:spacing w:val="16"/>
                <w:kern w:val="0"/>
              </w:rPr>
            </w:pPr>
          </w:p>
        </w:tc>
      </w:tr>
    </w:tbl>
    <w:p w:rsidR="003A2EE0" w:rsidRDefault="008D0CD7">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（注１）本様式は、指定業種に属する事業の売上高等の減少が申請者全体の売上高等に相当程度の影響を</w:t>
      </w:r>
    </w:p>
    <w:p w:rsidR="003A2EE0" w:rsidRDefault="008D0CD7">
      <w:pPr>
        <w:suppressAutoHyphens/>
        <w:kinsoku w:val="0"/>
        <w:overflowPunct w:val="0"/>
        <w:autoSpaceDE w:val="0"/>
        <w:autoSpaceDN w:val="0"/>
        <w:adjustRightInd w:val="0"/>
        <w:spacing w:line="220" w:lineRule="exact"/>
        <w:ind w:leftChars="334" w:left="714" w:hangingChars="6" w:hanging="1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与えていることによって、申請者全体の売上高等が認定基準を満たす場合に使用する。</w:t>
      </w:r>
    </w:p>
    <w:p w:rsidR="003A2EE0" w:rsidRDefault="008D0CD7">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3A2EE0" w:rsidRDefault="008D0CD7">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3A2EE0" w:rsidRDefault="008D0CD7">
      <w:pPr>
        <w:suppressAutoHyphens/>
        <w:spacing w:line="220" w:lineRule="exact"/>
        <w:ind w:left="630" w:hangingChars="300" w:hanging="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3A2EE0" w:rsidRDefault="003A2EE0"/>
    <w:p w:rsidR="003A2EE0" w:rsidRDefault="008D0CD7">
      <w:pPr>
        <w:rPr>
          <w:rFonts w:ascii="ＭＳ ゴシック" w:eastAsia="ＭＳ ゴシック" w:hAnsi="ＭＳ ゴシック"/>
        </w:rPr>
      </w:pPr>
      <w:r>
        <w:rPr>
          <w:rFonts w:ascii="ＭＳ ゴシック" w:eastAsia="ＭＳ ゴシック" w:hAnsi="ＭＳ ゴシック" w:hint="eastAsia"/>
        </w:rPr>
        <w:t>鴨商観第　　　号</w:t>
      </w:r>
    </w:p>
    <w:p w:rsidR="003A2EE0" w:rsidRDefault="008D0CD7">
      <w:pPr>
        <w:rPr>
          <w:rFonts w:ascii="ＭＳ ゴシック" w:eastAsia="ＭＳ ゴシック" w:hAnsi="ＭＳ ゴシック"/>
        </w:rPr>
      </w:pPr>
      <w:r>
        <w:rPr>
          <w:rFonts w:ascii="ＭＳ ゴシック" w:eastAsia="ＭＳ ゴシック" w:hAnsi="ＭＳ ゴシック" w:hint="eastAsia"/>
        </w:rPr>
        <w:t xml:space="preserve">　　令和　年　　月　　日</w:t>
      </w:r>
    </w:p>
    <w:p w:rsidR="003A2EE0" w:rsidRDefault="008D0CD7">
      <w:pPr>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r>
        <w:rPr>
          <w:rFonts w:ascii="ＭＳ ゴシック" w:eastAsia="ＭＳ ゴシック" w:hAnsi="ＭＳ ゴシック" w:hint="eastAsia"/>
        </w:rPr>
        <w:t xml:space="preserve">                   </w:t>
      </w:r>
    </w:p>
    <w:p w:rsidR="003A2EE0" w:rsidRDefault="008D0CD7">
      <w:pPr>
        <w:ind w:firstLineChars="2500" w:firstLine="5250"/>
        <w:rPr>
          <w:rFonts w:ascii="ＭＳ ゴシック" w:eastAsia="ＭＳ ゴシック" w:hAnsi="ＭＳ ゴシック"/>
        </w:rPr>
      </w:pPr>
      <w:r>
        <w:rPr>
          <w:rFonts w:ascii="ＭＳ ゴシック" w:eastAsia="ＭＳ ゴシック" w:hAnsi="ＭＳ ゴシック" w:hint="eastAsia"/>
        </w:rPr>
        <w:t xml:space="preserve">鴨川市長　</w:t>
      </w:r>
      <w:r w:rsidRPr="008D0CD7">
        <w:rPr>
          <w:rFonts w:ascii="ＭＳ ゴシック" w:eastAsia="ＭＳ ゴシック" w:hAnsi="ＭＳ ゴシック" w:hint="eastAsia"/>
        </w:rPr>
        <w:t>佐々木　久之</w:t>
      </w:r>
      <w:bookmarkStart w:id="0" w:name="_GoBack"/>
      <w:bookmarkEnd w:id="0"/>
    </w:p>
    <w:p w:rsidR="003A2EE0" w:rsidRDefault="008D0CD7">
      <w:pPr>
        <w:ind w:firstLineChars="200" w:firstLine="420"/>
      </w:pPr>
      <w:r>
        <w:rPr>
          <w:rFonts w:ascii="ＭＳ ゴシック" w:eastAsia="ＭＳ ゴシック" w:hAnsi="ＭＳ ゴシック" w:hint="eastAsia"/>
        </w:rPr>
        <w:t>（注）本認定書の有効期間：令和　年　　月　　日から令和　年　　月　　日まで</w:t>
      </w:r>
    </w:p>
    <w:sectPr w:rsidR="003A2EE0">
      <w:pgSz w:w="11906" w:h="16838"/>
      <w:pgMar w:top="720" w:right="720" w:bottom="720" w:left="72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D0CD7">
      <w:r>
        <w:separator/>
      </w:r>
    </w:p>
  </w:endnote>
  <w:endnote w:type="continuationSeparator" w:id="0">
    <w:p w:rsidR="00000000" w:rsidRDefault="008D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D0CD7">
      <w:r>
        <w:separator/>
      </w:r>
    </w:p>
  </w:footnote>
  <w:footnote w:type="continuationSeparator" w:id="0">
    <w:p w:rsidR="00000000" w:rsidRDefault="008D0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E0"/>
    <w:rsid w:val="003A2EE0"/>
    <w:rsid w:val="008D0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B6E6F"/>
  <w15:chartTrackingRefBased/>
  <w15:docId w15:val="{21449C74-708E-4881-B68C-EEDBE46A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岡田　和也</cp:lastModifiedBy>
  <cp:revision>2</cp:revision>
  <cp:lastPrinted>2020-03-16T01:06:00Z</cp:lastPrinted>
  <dcterms:created xsi:type="dcterms:W3CDTF">2026-07-13T04:49:00Z</dcterms:created>
  <dcterms:modified xsi:type="dcterms:W3CDTF">2026-07-13T04:49:00Z</dcterms:modified>
</cp:coreProperties>
</file>